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56660E27" w:rsidR="00A27829" w:rsidRPr="00192B2C" w:rsidRDefault="00093EC1" w:rsidP="00A27829">
      <w:pPr>
        <w:pStyle w:val="Head"/>
        <w:rPr>
          <w:lang w:val="en-GB"/>
        </w:rPr>
      </w:pPr>
      <w:r>
        <w:rPr>
          <w:lang w:val="en-US"/>
        </w:rPr>
        <w:t>Hamm │ New pneumatic-tire roller HP 100i</w:t>
      </w:r>
    </w:p>
    <w:p w14:paraId="26F0996C" w14:textId="65AF9295" w:rsidR="00A46F1E" w:rsidRPr="00192B2C" w:rsidRDefault="00E850BD" w:rsidP="00881E44">
      <w:pPr>
        <w:pStyle w:val="Subhead"/>
        <w:rPr>
          <w:lang w:val="en-GB"/>
        </w:rPr>
      </w:pPr>
      <w:r>
        <w:rPr>
          <w:bCs/>
          <w:iCs w:val="0"/>
          <w:lang w:val="en-US"/>
        </w:rPr>
        <w:t xml:space="preserve">Ideal for </w:t>
      </w:r>
      <w:proofErr w:type="spellStart"/>
      <w:r>
        <w:rPr>
          <w:bCs/>
          <w:iCs w:val="0"/>
          <w:lang w:val="en-US"/>
        </w:rPr>
        <w:t>chipseal</w:t>
      </w:r>
      <w:proofErr w:type="spellEnd"/>
    </w:p>
    <w:p w14:paraId="193790FB" w14:textId="75760B3C" w:rsidR="00A46F1E" w:rsidRPr="00192B2C" w:rsidRDefault="00496FA0" w:rsidP="00881E44">
      <w:pPr>
        <w:pStyle w:val="Teaser"/>
        <w:rPr>
          <w:lang w:val="en-GB"/>
        </w:rPr>
      </w:pPr>
      <w:r>
        <w:rPr>
          <w:bCs/>
          <w:lang w:val="en-US"/>
        </w:rPr>
        <w:t xml:space="preserve">Especially for the North American market, Hamm has developed the </w:t>
      </w:r>
      <w:r>
        <w:rPr>
          <w:bCs/>
          <w:lang w:val="en-US"/>
        </w:rPr>
        <w:br/>
        <w:t xml:space="preserve">HP 100i articulated pneumatic-tire roller based on the internationally successful HD+ series. The new model is being presented for the first time at </w:t>
      </w:r>
      <w:proofErr w:type="spellStart"/>
      <w:r>
        <w:rPr>
          <w:bCs/>
          <w:lang w:val="en-US"/>
        </w:rPr>
        <w:t>Conexpo</w:t>
      </w:r>
      <w:proofErr w:type="spellEnd"/>
      <w:r>
        <w:rPr>
          <w:bCs/>
          <w:lang w:val="en-US"/>
        </w:rPr>
        <w:t>/CON-AGG 2023 and will be available from spring 2023.</w:t>
      </w:r>
    </w:p>
    <w:p w14:paraId="5941A861" w14:textId="11077FEE" w:rsidR="000B582B" w:rsidRPr="00192B2C" w:rsidRDefault="00496FA0" w:rsidP="00282AFC">
      <w:pPr>
        <w:pStyle w:val="Standardabsatz"/>
        <w:rPr>
          <w:lang w:val="en-GB"/>
        </w:rPr>
      </w:pPr>
      <w:r>
        <w:rPr>
          <w:lang w:val="en-US"/>
        </w:rPr>
        <w:t xml:space="preserve">Hamm has designed the new pneumatic-tire roller primarily for the </w:t>
      </w:r>
      <w:proofErr w:type="spellStart"/>
      <w:r>
        <w:rPr>
          <w:lang w:val="en-US"/>
        </w:rPr>
        <w:t>chipseal</w:t>
      </w:r>
      <w:proofErr w:type="spellEnd"/>
      <w:r>
        <w:rPr>
          <w:lang w:val="en-US"/>
        </w:rPr>
        <w:t xml:space="preserve"> process. With five wheels on the front axle and four wheels on the rear axle, it meets the requirements of the relevant tenders. The working width is 68" (1725 mm). The generous overlapping of the tire tracks ensures homogeneous compaction. The roller is driven by a 55.4 kW Deutz engine in accordance with EPA Tier 4.</w:t>
      </w:r>
    </w:p>
    <w:p w14:paraId="69F49D88" w14:textId="1E491463" w:rsidR="00BD25D1" w:rsidRPr="00192B2C" w:rsidRDefault="00496FA0" w:rsidP="00754B80">
      <w:pPr>
        <w:pStyle w:val="Absatzberschrift"/>
        <w:rPr>
          <w:lang w:val="en-GB"/>
        </w:rPr>
      </w:pPr>
      <w:r>
        <w:rPr>
          <w:bCs/>
          <w:lang w:val="en-US"/>
        </w:rPr>
        <w:t>Three ballast variants</w:t>
      </w:r>
    </w:p>
    <w:p w14:paraId="684C6270" w14:textId="559162D2" w:rsidR="00BD25D1" w:rsidRPr="00192B2C" w:rsidRDefault="00496FA0" w:rsidP="00BD25D1">
      <w:pPr>
        <w:pStyle w:val="Standardabsatz"/>
        <w:rPr>
          <w:lang w:val="en-GB"/>
        </w:rPr>
      </w:pPr>
      <w:r>
        <w:rPr>
          <w:lang w:val="en-US"/>
        </w:rPr>
        <w:t>To match the application, the HP 100i is offered with 13,227 </w:t>
      </w:r>
      <w:proofErr w:type="spellStart"/>
      <w:r>
        <w:rPr>
          <w:lang w:val="en-US"/>
        </w:rPr>
        <w:t>lbs</w:t>
      </w:r>
      <w:proofErr w:type="spellEnd"/>
      <w:r>
        <w:rPr>
          <w:lang w:val="en-US"/>
        </w:rPr>
        <w:t xml:space="preserve"> (6 t), 17,637 </w:t>
      </w:r>
      <w:proofErr w:type="spellStart"/>
      <w:r>
        <w:rPr>
          <w:lang w:val="en-US"/>
        </w:rPr>
        <w:t>lbs</w:t>
      </w:r>
      <w:proofErr w:type="spellEnd"/>
      <w:r>
        <w:rPr>
          <w:lang w:val="en-US"/>
        </w:rPr>
        <w:t xml:space="preserve"> (8 t) or 22,046 </w:t>
      </w:r>
      <w:proofErr w:type="spellStart"/>
      <w:r>
        <w:rPr>
          <w:lang w:val="en-US"/>
        </w:rPr>
        <w:t>lbs</w:t>
      </w:r>
      <w:proofErr w:type="spellEnd"/>
      <w:r>
        <w:rPr>
          <w:lang w:val="en-US"/>
        </w:rPr>
        <w:t xml:space="preserve"> (10 t) operating weights. The ballast kits for adjusting the weight are designed in such a way that individual modules can be attached or detached as required. Furthermore, the </w:t>
      </w:r>
      <w:proofErr w:type="gramStart"/>
      <w:r>
        <w:rPr>
          <w:color w:val="000000"/>
          <w:szCs w:val="22"/>
          <w:lang w:val="en-US"/>
        </w:rPr>
        <w:t>185 gal</w:t>
      </w:r>
      <w:proofErr w:type="gramEnd"/>
      <w:r>
        <w:rPr>
          <w:color w:val="000000"/>
          <w:sz w:val="24"/>
          <w:lang w:val="en-US"/>
        </w:rPr>
        <w:t xml:space="preserve"> (</w:t>
      </w:r>
      <w:r>
        <w:rPr>
          <w:lang w:val="en-US"/>
        </w:rPr>
        <w:t>700 l) capacity water tank can be used for the ballasting. As an option, the roller can also be equipped with a water-sprinkling system as well as scrapers for the tires and thermal aprons and the HTM (Hamm Temperature Meter).</w:t>
      </w:r>
    </w:p>
    <w:p w14:paraId="55696270" w14:textId="0AAB1CB5" w:rsidR="00BD25D1" w:rsidRPr="00192B2C" w:rsidRDefault="00496FA0" w:rsidP="00754B80">
      <w:pPr>
        <w:pStyle w:val="Absatzberschrift"/>
        <w:rPr>
          <w:lang w:val="en-GB"/>
        </w:rPr>
      </w:pPr>
      <w:r>
        <w:rPr>
          <w:bCs/>
          <w:lang w:val="en-US"/>
        </w:rPr>
        <w:t>ROPS cab or operator's platform</w:t>
      </w:r>
    </w:p>
    <w:p w14:paraId="49494B03" w14:textId="1C62D6D1" w:rsidR="00BD25D1" w:rsidRPr="00192B2C" w:rsidRDefault="00496FA0" w:rsidP="00282AFC">
      <w:pPr>
        <w:pStyle w:val="Standardabsatz"/>
        <w:rPr>
          <w:lang w:val="en-GB"/>
        </w:rPr>
      </w:pPr>
      <w:r>
        <w:rPr>
          <w:lang w:val="en-US"/>
        </w:rPr>
        <w:t xml:space="preserve">For the different climatic zones, Hamm offers the pneumatic-tire roller with open operator's platform, including ROPS, with protective roof or with ROPS cab. In each case, many storage options are available. Depending on the configuration, cup holders, </w:t>
      </w:r>
      <w:r w:rsidR="00192B2C">
        <w:rPr>
          <w:lang w:val="en-US"/>
        </w:rPr>
        <w:t>heating,</w:t>
      </w:r>
      <w:r>
        <w:rPr>
          <w:lang w:val="en-US"/>
        </w:rPr>
        <w:t xml:space="preserve"> and air-conditioning system, as well as a 12 V power socket, are standard equipment or available as an option.</w:t>
      </w:r>
    </w:p>
    <w:p w14:paraId="6F696BAE" w14:textId="76CF7CCA" w:rsidR="006D6CC6" w:rsidRPr="00192B2C" w:rsidRDefault="00496FA0" w:rsidP="006D6CC6">
      <w:pPr>
        <w:pStyle w:val="Absatzberschrift"/>
        <w:rPr>
          <w:lang w:val="en-GB"/>
        </w:rPr>
      </w:pPr>
      <w:r>
        <w:rPr>
          <w:bCs/>
          <w:lang w:val="en-US"/>
        </w:rPr>
        <w:t>Comfortable equipment</w:t>
      </w:r>
    </w:p>
    <w:p w14:paraId="454C4043" w14:textId="0494D139" w:rsidR="00496FA0" w:rsidRPr="00192B2C" w:rsidRDefault="00496FA0" w:rsidP="00496FA0">
      <w:pPr>
        <w:pStyle w:val="Standardabsatz"/>
        <w:rPr>
          <w:lang w:val="en-GB"/>
        </w:rPr>
      </w:pPr>
      <w:r>
        <w:rPr>
          <w:lang w:val="en-US"/>
        </w:rPr>
        <w:t xml:space="preserve">The seat height and the degree of hardness of the suspension – as well as the seat tilt – can be adjusted as standard. The tilt and height of the armrests can also be adjusted at any time. Options such as a comfort exit with tiltable steering column, a backrest extension, seat belt monitoring device, an additional driving lever and comfort armrests on the left and right, as well as a radio, round off the range. Operation is simple and easy to understand even without language skills. </w:t>
      </w:r>
    </w:p>
    <w:p w14:paraId="194A34F7" w14:textId="55411D0C" w:rsidR="00496FA0" w:rsidRPr="00192B2C" w:rsidRDefault="00496FA0" w:rsidP="00496FA0">
      <w:pPr>
        <w:pStyle w:val="Absatzberschrift"/>
        <w:rPr>
          <w:lang w:val="en-GB"/>
        </w:rPr>
      </w:pPr>
      <w:r>
        <w:rPr>
          <w:bCs/>
          <w:lang w:val="en-US"/>
        </w:rPr>
        <w:t>Good visibility</w:t>
      </w:r>
    </w:p>
    <w:p w14:paraId="4EDEAD6A" w14:textId="582E9251" w:rsidR="00496FA0" w:rsidRPr="00192B2C" w:rsidRDefault="00496FA0" w:rsidP="00496FA0">
      <w:pPr>
        <w:pStyle w:val="Standardabsatz"/>
        <w:rPr>
          <w:lang w:val="en-GB"/>
        </w:rPr>
      </w:pPr>
      <w:r>
        <w:rPr>
          <w:lang w:val="en-US"/>
        </w:rPr>
        <w:t>For optimum visibility, the seat operating unit can be rotated 90° to the left and right. In addition, there is a good view of the tire edges from the cab. For the cab version, a camera for monitoring the rear space is also available as an option. For operation on public roads, Hamm offers a lighting package that is adapted to national specifications. It can be supplemented with 4-way work spotlights, available as halogen lights or as high-power LEDs, and by LED tire lighting.</w:t>
      </w:r>
    </w:p>
    <w:p w14:paraId="674C3B52" w14:textId="77777777" w:rsidR="00192B2C" w:rsidRDefault="00192B2C">
      <w:pPr>
        <w:rPr>
          <w:rFonts w:eastAsiaTheme="minorHAnsi" w:cstheme="minorBidi"/>
          <w:b/>
          <w:bCs/>
          <w:sz w:val="22"/>
          <w:szCs w:val="24"/>
          <w:lang w:val="en-US"/>
        </w:rPr>
      </w:pPr>
      <w:r>
        <w:rPr>
          <w:bCs/>
          <w:lang w:val="en-US"/>
        </w:rPr>
        <w:br w:type="page"/>
      </w:r>
    </w:p>
    <w:p w14:paraId="4FAF9280" w14:textId="7F89DF66" w:rsidR="00496FA0" w:rsidRPr="00192B2C" w:rsidRDefault="00192B2C" w:rsidP="00496FA0">
      <w:pPr>
        <w:pStyle w:val="Absatzberschrift"/>
        <w:rPr>
          <w:lang w:val="en-GB"/>
        </w:rPr>
      </w:pPr>
      <w:r>
        <w:rPr>
          <w:bCs/>
          <w:lang w:val="en-US"/>
        </w:rPr>
        <w:lastRenderedPageBreak/>
        <w:t>I</w:t>
      </w:r>
      <w:r w:rsidR="00496FA0">
        <w:rPr>
          <w:bCs/>
          <w:lang w:val="en-US"/>
        </w:rPr>
        <w:t>ntelligent driving control and safe steering</w:t>
      </w:r>
    </w:p>
    <w:p w14:paraId="1D940DEC" w14:textId="33E03538" w:rsidR="00496FA0" w:rsidRPr="00192B2C" w:rsidRDefault="00496FA0" w:rsidP="00496FA0">
      <w:pPr>
        <w:pStyle w:val="Standardabsatz"/>
        <w:rPr>
          <w:lang w:val="en-GB"/>
        </w:rPr>
      </w:pPr>
      <w:r>
        <w:rPr>
          <w:lang w:val="en-US"/>
        </w:rPr>
        <w:t xml:space="preserve">The working speed of the roller can be </w:t>
      </w:r>
      <w:proofErr w:type="spellStart"/>
      <w:r>
        <w:rPr>
          <w:lang w:val="en-US"/>
        </w:rPr>
        <w:t>steplessly</w:t>
      </w:r>
      <w:proofErr w:type="spellEnd"/>
      <w:r>
        <w:rPr>
          <w:lang w:val="en-US"/>
        </w:rPr>
        <w:t xml:space="preserve"> increased up to 11.8 mph </w:t>
      </w:r>
      <w:r>
        <w:rPr>
          <w:lang w:val="en-US"/>
        </w:rPr>
        <w:br/>
        <w:t>(19 km/h), while an intelligent travel control system supports smooth and precise reversing behind the paver. Anti-slip control (ASC) is also available as an option for improved traction on rough terrain. The steering provides an extra layer of safety: Thanks to a steering angle sensor and the associated speed control depending on the steering angle, the speed is automatically reduced during fast cornering. The operator can then conveniently return to the preset speed at any time via a rocker switch on the driving lever.</w:t>
      </w:r>
    </w:p>
    <w:p w14:paraId="53E6CCE8" w14:textId="7349F2D8" w:rsidR="00496FA0" w:rsidRPr="00192B2C" w:rsidRDefault="00496FA0" w:rsidP="00496FA0">
      <w:pPr>
        <w:pStyle w:val="Absatzberschrift"/>
        <w:rPr>
          <w:lang w:val="en-GB"/>
        </w:rPr>
      </w:pPr>
      <w:r>
        <w:rPr>
          <w:bCs/>
          <w:lang w:val="en-US"/>
        </w:rPr>
        <w:t>Fuel savings as standard</w:t>
      </w:r>
    </w:p>
    <w:p w14:paraId="43B49CFC" w14:textId="57298E38" w:rsidR="00496FA0" w:rsidRPr="00192B2C" w:rsidRDefault="00496FA0" w:rsidP="00496FA0">
      <w:pPr>
        <w:pStyle w:val="Standardabsatz"/>
        <w:rPr>
          <w:lang w:val="en-GB"/>
        </w:rPr>
      </w:pPr>
      <w:r>
        <w:rPr>
          <w:lang w:val="en-US"/>
        </w:rPr>
        <w:t xml:space="preserve">The HAMMTRONIC machine control system also guarantees energy efficiency in the on-board load management. It reduces the engine speeds in such a way that maximum power is always called up while fuel consumption remains low. The optionally available engine stop system, which automatically shuts down the engine during prolonged inactivity, also ensures low fuel consumption and low operating hours. </w:t>
      </w:r>
    </w:p>
    <w:p w14:paraId="02F75082" w14:textId="287A5142" w:rsidR="00496FA0" w:rsidRPr="00192B2C" w:rsidRDefault="00496FA0" w:rsidP="00573627">
      <w:pPr>
        <w:pStyle w:val="Absatzberschrift"/>
        <w:jc w:val="both"/>
        <w:rPr>
          <w:lang w:val="en-GB"/>
        </w:rPr>
      </w:pPr>
      <w:r>
        <w:rPr>
          <w:bCs/>
          <w:lang w:val="en-US"/>
        </w:rPr>
        <w:t>Easy service</w:t>
      </w:r>
    </w:p>
    <w:p w14:paraId="037AA485" w14:textId="0E2E80DF" w:rsidR="00496FA0" w:rsidRPr="00192B2C" w:rsidRDefault="00496FA0" w:rsidP="00573627">
      <w:pPr>
        <w:jc w:val="both"/>
        <w:rPr>
          <w:rFonts w:eastAsiaTheme="minorHAnsi" w:cstheme="minorBidi"/>
          <w:sz w:val="22"/>
          <w:szCs w:val="24"/>
          <w:lang w:val="en-GB"/>
        </w:rPr>
      </w:pPr>
      <w:r>
        <w:rPr>
          <w:rFonts w:eastAsiaTheme="minorHAnsi" w:cstheme="minorBidi"/>
          <w:sz w:val="22"/>
          <w:szCs w:val="24"/>
          <w:lang w:val="en-US"/>
        </w:rPr>
        <w:t xml:space="preserve">For maintenance, all service points are quickly and easily accessible. The scrapers on the pneumatic tires are also easy to change. Hamm has developed an innovative solution for changing the center tire: This can be quickly replaced via a folding and sliding mechanism without dismantling the other tires. </w:t>
      </w:r>
    </w:p>
    <w:p w14:paraId="0302F117" w14:textId="77777777" w:rsidR="00496FA0" w:rsidRPr="00192B2C" w:rsidRDefault="00496FA0" w:rsidP="00496FA0">
      <w:pPr>
        <w:pStyle w:val="Standardabsatz"/>
        <w:rPr>
          <w:lang w:val="en-GB"/>
        </w:rPr>
      </w:pPr>
    </w:p>
    <w:p w14:paraId="31412CCB" w14:textId="10995DDC" w:rsidR="00E15EBE" w:rsidRPr="00192B2C" w:rsidRDefault="00E15EBE" w:rsidP="00E15EBE">
      <w:pPr>
        <w:pStyle w:val="Fotos"/>
        <w:rPr>
          <w:lang w:val="en-GB"/>
        </w:rPr>
      </w:pPr>
      <w:r>
        <w:rPr>
          <w:bCs/>
          <w:lang w:val="en-US"/>
        </w:rPr>
        <w:t>Photos:</w:t>
      </w:r>
    </w:p>
    <w:p w14:paraId="20879CE4" w14:textId="5863F254" w:rsidR="002611FE" w:rsidRPr="00192B2C" w:rsidRDefault="00A46F1E" w:rsidP="002611FE">
      <w:pPr>
        <w:pStyle w:val="BUbold"/>
        <w:rPr>
          <w:lang w:val="en-GB"/>
        </w:rPr>
      </w:pPr>
      <w:r>
        <w:rPr>
          <w:b w:val="0"/>
          <w:noProof/>
          <w:lang w:eastAsia="de-DE"/>
        </w:rPr>
        <w:drawing>
          <wp:inline distT="0" distB="0" distL="0" distR="0" wp14:anchorId="1B66E54E" wp14:editId="5771A379">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en-US"/>
        </w:rPr>
        <w:br/>
      </w:r>
      <w:r>
        <w:rPr>
          <w:bCs/>
          <w:lang w:val="en-US"/>
        </w:rPr>
        <w:t>HAMM_HP100i_01</w:t>
      </w:r>
    </w:p>
    <w:p w14:paraId="6D0F661E" w14:textId="56174734" w:rsidR="00D84E8B" w:rsidRPr="00192B2C" w:rsidRDefault="00392885" w:rsidP="00D84E8B">
      <w:pPr>
        <w:pStyle w:val="BUnormal"/>
        <w:rPr>
          <w:lang w:val="en-GB"/>
        </w:rPr>
      </w:pPr>
      <w:r>
        <w:rPr>
          <w:lang w:val="en-US"/>
        </w:rPr>
        <w:t xml:space="preserve">The new HP 100i pneumatic-tire roller is optimally equipped for the requirements of </w:t>
      </w:r>
      <w:proofErr w:type="spellStart"/>
      <w:r>
        <w:rPr>
          <w:lang w:val="en-US"/>
        </w:rPr>
        <w:t>chipseal</w:t>
      </w:r>
      <w:proofErr w:type="spellEnd"/>
      <w:r>
        <w:rPr>
          <w:lang w:val="en-US"/>
        </w:rPr>
        <w:t>. The operating weight can be varied between 13,227 </w:t>
      </w:r>
      <w:proofErr w:type="spellStart"/>
      <w:r>
        <w:rPr>
          <w:lang w:val="en-US"/>
        </w:rPr>
        <w:t>lbs</w:t>
      </w:r>
      <w:proofErr w:type="spellEnd"/>
      <w:r>
        <w:rPr>
          <w:lang w:val="en-US"/>
        </w:rPr>
        <w:t xml:space="preserve"> (6 t) and 22,046 </w:t>
      </w:r>
      <w:proofErr w:type="spellStart"/>
      <w:r>
        <w:rPr>
          <w:lang w:val="en-US"/>
        </w:rPr>
        <w:t>lbs</w:t>
      </w:r>
      <w:proofErr w:type="spellEnd"/>
      <w:r>
        <w:rPr>
          <w:lang w:val="en-US"/>
        </w:rPr>
        <w:t xml:space="preserve"> (10 t).</w:t>
      </w:r>
    </w:p>
    <w:p w14:paraId="47324A88" w14:textId="77777777" w:rsidR="002611FE" w:rsidRPr="00192B2C" w:rsidRDefault="002611FE" w:rsidP="002611FE">
      <w:pPr>
        <w:pStyle w:val="BUnormal"/>
        <w:rPr>
          <w:lang w:val="en-GB"/>
        </w:rPr>
      </w:pPr>
    </w:p>
    <w:p w14:paraId="29E92010" w14:textId="25D85EB6" w:rsidR="00BD25D1" w:rsidRPr="00192B2C" w:rsidRDefault="00BD25D1" w:rsidP="00BD25D1">
      <w:pPr>
        <w:pStyle w:val="BUbold"/>
        <w:rPr>
          <w:lang w:val="en-GB"/>
        </w:rPr>
      </w:pPr>
      <w:r>
        <w:rPr>
          <w:b w:val="0"/>
          <w:noProof/>
          <w:lang w:eastAsia="de-DE"/>
        </w:rPr>
        <w:drawing>
          <wp:inline distT="0" distB="0" distL="0" distR="0" wp14:anchorId="7CBAC95B" wp14:editId="2500D8F2">
            <wp:extent cx="2404800" cy="1383714"/>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Transport, Asphalt, Kämpfer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404800" cy="1383714"/>
                    </a:xfrm>
                    <a:prstGeom prst="rect">
                      <a:avLst/>
                    </a:prstGeom>
                    <a:noFill/>
                    <a:ln>
                      <a:noFill/>
                    </a:ln>
                  </pic:spPr>
                </pic:pic>
              </a:graphicData>
            </a:graphic>
          </wp:inline>
        </w:drawing>
      </w:r>
      <w:r>
        <w:rPr>
          <w:b w:val="0"/>
          <w:lang w:val="en-US"/>
        </w:rPr>
        <w:br/>
      </w:r>
      <w:r>
        <w:rPr>
          <w:bCs/>
          <w:lang w:val="en-US"/>
        </w:rPr>
        <w:t>HAMM_HP100i_02</w:t>
      </w:r>
    </w:p>
    <w:p w14:paraId="6F7FC9EB" w14:textId="05ADA9E1" w:rsidR="00BD25D1" w:rsidRPr="00192B2C" w:rsidRDefault="00392885" w:rsidP="002611FE">
      <w:pPr>
        <w:pStyle w:val="BUnormal"/>
        <w:rPr>
          <w:lang w:val="en-GB"/>
        </w:rPr>
      </w:pPr>
      <w:r>
        <w:rPr>
          <w:lang w:val="en-US"/>
        </w:rPr>
        <w:t>Hamm offers the HP 100i articulated pneumatic-tire roller with the open platform and with the cab.</w:t>
      </w:r>
      <w:r>
        <w:rPr>
          <w:lang w:val="en-US"/>
        </w:rPr>
        <w:br/>
      </w:r>
    </w:p>
    <w:p w14:paraId="04824B2F" w14:textId="1D2C88F5" w:rsidR="00F74540" w:rsidRPr="00192B2C" w:rsidRDefault="00E15EBE" w:rsidP="006C0C87">
      <w:pPr>
        <w:pStyle w:val="Note"/>
        <w:rPr>
          <w:lang w:val="en-GB"/>
        </w:rPr>
      </w:pPr>
      <w:r>
        <w:rPr>
          <w:iCs/>
          <w:lang w:val="en-US"/>
        </w:rPr>
        <w:lastRenderedPageBreak/>
        <w:t>Note: These photos only provide a preview. For printing in publications, please use photos with a resolution of 300 dpi, which are available to download from the Wirtgen Group's websites.</w:t>
      </w:r>
    </w:p>
    <w:p w14:paraId="55931FB8" w14:textId="77777777" w:rsidR="00E15EBE" w:rsidRPr="00192B2C" w:rsidRDefault="00E15EBE" w:rsidP="00E15EBE">
      <w:pPr>
        <w:pStyle w:val="Absatzberschrift"/>
        <w:rPr>
          <w:iCs/>
          <w:lang w:val="en-GB"/>
        </w:rPr>
      </w:pPr>
      <w:r>
        <w:rPr>
          <w:bCs/>
          <w:lang w:val="en-US"/>
        </w:rPr>
        <w:t>More information is available from:</w:t>
      </w:r>
    </w:p>
    <w:p w14:paraId="0834BAC7" w14:textId="77777777" w:rsidR="00E15EBE" w:rsidRPr="00192B2C"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192B2C">
        <w:rPr>
          <w:b w:val="0"/>
        </w:rPr>
        <w:t>WIRTGEN GROUP</w:t>
      </w:r>
    </w:p>
    <w:p w14:paraId="6C2CE818" w14:textId="77777777" w:rsidR="00E15EBE" w:rsidRDefault="00E15EBE" w:rsidP="00E15EBE">
      <w:pPr>
        <w:pStyle w:val="Fuzeile1"/>
      </w:pPr>
      <w:r w:rsidRPr="00192B2C">
        <w:rPr>
          <w:bCs w:val="0"/>
          <w:iCs w:val="0"/>
        </w:rPr>
        <w:t>Public Relations</w:t>
      </w:r>
    </w:p>
    <w:p w14:paraId="11D0C008" w14:textId="77777777" w:rsidR="00E15EBE" w:rsidRDefault="00E15EBE" w:rsidP="00E15EBE">
      <w:pPr>
        <w:pStyle w:val="Fuzeile1"/>
      </w:pPr>
      <w:r w:rsidRPr="00192B2C">
        <w:rPr>
          <w:bCs w:val="0"/>
          <w:iCs w:val="0"/>
        </w:rPr>
        <w:t>Reinhard-Wirtgen-Straße 2</w:t>
      </w:r>
    </w:p>
    <w:p w14:paraId="1063A82F" w14:textId="77777777" w:rsidR="00E15EBE" w:rsidRDefault="00E15EBE" w:rsidP="00E15EBE">
      <w:pPr>
        <w:pStyle w:val="Fuzeile1"/>
      </w:pPr>
      <w:r>
        <w:rPr>
          <w:bCs w:val="0"/>
          <w:iCs w:val="0"/>
          <w:lang w:val="en-US"/>
        </w:rPr>
        <w:t xml:space="preserve">53578 </w:t>
      </w:r>
      <w:proofErr w:type="spellStart"/>
      <w:r>
        <w:rPr>
          <w:bCs w:val="0"/>
          <w:iCs w:val="0"/>
          <w:lang w:val="en-US"/>
        </w:rPr>
        <w:t>Windhagen</w:t>
      </w:r>
      <w:proofErr w:type="spellEnd"/>
    </w:p>
    <w:p w14:paraId="5A37CC2B" w14:textId="77777777" w:rsidR="00E15EBE" w:rsidRDefault="00E15EBE" w:rsidP="00E15EBE">
      <w:pPr>
        <w:pStyle w:val="Fuzeile1"/>
      </w:pPr>
      <w:r>
        <w:rPr>
          <w:bCs w:val="0"/>
          <w:iCs w:val="0"/>
          <w:lang w:val="en-US"/>
        </w:rPr>
        <w:t>Germany</w:t>
      </w:r>
    </w:p>
    <w:p w14:paraId="29A07732" w14:textId="77777777" w:rsidR="00E15EBE" w:rsidRDefault="00E15EBE" w:rsidP="00E15EBE">
      <w:pPr>
        <w:pStyle w:val="Fuzeile1"/>
      </w:pPr>
    </w:p>
    <w:p w14:paraId="0C099062" w14:textId="77777777" w:rsidR="00E15EBE" w:rsidRPr="00192B2C" w:rsidRDefault="00E15EBE" w:rsidP="00E15EBE">
      <w:pPr>
        <w:pStyle w:val="Fuzeile1"/>
        <w:rPr>
          <w:rFonts w:ascii="Times New Roman" w:hAnsi="Times New Roman" w:cs="Times New Roman"/>
        </w:rPr>
      </w:pPr>
      <w:r>
        <w:rPr>
          <w:bCs w:val="0"/>
          <w:iCs w:val="0"/>
          <w:lang w:val="en-US"/>
        </w:rPr>
        <w:t xml:space="preserve">Telephone: +49 (0) 2645 131 1966 </w:t>
      </w:r>
    </w:p>
    <w:p w14:paraId="65F4C38F" w14:textId="77777777" w:rsidR="00E15EBE" w:rsidRDefault="00E15EBE" w:rsidP="00E15EBE">
      <w:pPr>
        <w:pStyle w:val="Fuzeile1"/>
      </w:pPr>
      <w:r>
        <w:rPr>
          <w:bCs w:val="0"/>
          <w:iCs w:val="0"/>
          <w:lang w:val="en-US"/>
        </w:rPr>
        <w:t>Fax: +49 (0) 2645 131 499</w:t>
      </w:r>
    </w:p>
    <w:p w14:paraId="79FF3B7C" w14:textId="0C549577" w:rsidR="00E15EBE" w:rsidRDefault="00E15EBE" w:rsidP="00E15EBE">
      <w:pPr>
        <w:pStyle w:val="Fuzeile1"/>
      </w:pPr>
      <w:r>
        <w:rPr>
          <w:bCs w:val="0"/>
          <w:iCs w:val="0"/>
          <w:lang w:val="en-U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041F1F9B" w:rsidR="00F048D4" w:rsidRPr="00F74540" w:rsidRDefault="00E15EBE" w:rsidP="00F74540">
      <w:pPr>
        <w:pStyle w:val="Fuzeile1"/>
      </w:pPr>
      <w:r>
        <w:rPr>
          <w:bCs w:val="0"/>
          <w:iCs w:val="0"/>
          <w:lang w:val="en-US"/>
        </w:rPr>
        <w:t>www.wirtgen-group.com</w:t>
      </w: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CF440" w14:textId="77777777" w:rsidR="00D84775" w:rsidRDefault="00D84775" w:rsidP="00E55534">
      <w:r>
        <w:separator/>
      </w:r>
    </w:p>
  </w:endnote>
  <w:endnote w:type="continuationSeparator" w:id="0">
    <w:p w14:paraId="6447E3E1" w14:textId="77777777" w:rsidR="00D84775" w:rsidRDefault="00D8477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E9B11" w14:textId="77777777" w:rsidR="00192B2C" w:rsidRDefault="00192B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D84775" w:rsidRPr="00723F4F" w14:paraId="09CC4821" w14:textId="77777777" w:rsidTr="00723F4F">
      <w:trPr>
        <w:trHeight w:hRule="exact" w:val="227"/>
      </w:trPr>
      <w:tc>
        <w:tcPr>
          <w:tcW w:w="8364" w:type="dxa"/>
          <w:shd w:val="clear" w:color="auto" w:fill="auto"/>
        </w:tcPr>
        <w:p w14:paraId="76C581C2" w14:textId="77777777" w:rsidR="00D84775" w:rsidRPr="00723F4F" w:rsidRDefault="00D84775"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038C13DB" w:rsidR="00D84775" w:rsidRPr="00723F4F" w:rsidRDefault="00D84775"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sidR="0029304F">
            <w:rPr>
              <w:noProof/>
              <w:szCs w:val="20"/>
              <w:lang w:val="en-US"/>
            </w:rPr>
            <w:t>02</w:t>
          </w:r>
          <w:r>
            <w:rPr>
              <w:szCs w:val="20"/>
              <w:lang w:val="en-US"/>
            </w:rPr>
            <w:fldChar w:fldCharType="end"/>
          </w:r>
        </w:p>
      </w:tc>
    </w:tr>
  </w:tbl>
  <w:p w14:paraId="7CF7D2C8" w14:textId="77777777" w:rsidR="00D84775" w:rsidRDefault="00D84775">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D84775" w:rsidRPr="00723F4F" w14:paraId="7F336EBB" w14:textId="77777777" w:rsidTr="00723F4F">
      <w:tc>
        <w:tcPr>
          <w:tcW w:w="9664" w:type="dxa"/>
          <w:shd w:val="clear" w:color="auto" w:fill="auto"/>
        </w:tcPr>
        <w:p w14:paraId="319012F1" w14:textId="77777777" w:rsidR="00D84775" w:rsidRPr="00723F4F" w:rsidRDefault="00D84775" w:rsidP="00723F4F">
          <w:pPr>
            <w:pStyle w:val="Fuzeile"/>
            <w:spacing w:before="96" w:after="96"/>
            <w:rPr>
              <w:szCs w:val="20"/>
            </w:rPr>
          </w:pPr>
          <w:r w:rsidRPr="00192B2C">
            <w:rPr>
              <w:rStyle w:val="Hervorhebung"/>
              <w:bCs/>
              <w:iCs w:val="0"/>
              <w:szCs w:val="20"/>
            </w:rPr>
            <w:t>WIRTGEN GmbH</w:t>
          </w:r>
          <w:r w:rsidRPr="00192B2C">
            <w:rPr>
              <w:szCs w:val="20"/>
            </w:rPr>
            <w:t xml:space="preserve"> · Reinhard-Wirtgen-Str. </w:t>
          </w:r>
          <w:r>
            <w:rPr>
              <w:szCs w:val="20"/>
              <w:lang w:val="en-US"/>
            </w:rPr>
            <w:t xml:space="preserve">2 · 53578 </w:t>
          </w:r>
          <w:proofErr w:type="spellStart"/>
          <w:r>
            <w:rPr>
              <w:szCs w:val="20"/>
              <w:lang w:val="en-US"/>
            </w:rPr>
            <w:t>Windhagen</w:t>
          </w:r>
          <w:proofErr w:type="spellEnd"/>
          <w:r>
            <w:rPr>
              <w:szCs w:val="20"/>
              <w:lang w:val="en-US"/>
            </w:rPr>
            <w:t xml:space="preserve">, Germany · T: +49 </w:t>
          </w:r>
          <w:proofErr w:type="gramStart"/>
          <w:r>
            <w:rPr>
              <w:szCs w:val="20"/>
              <w:lang w:val="en-US"/>
            </w:rPr>
            <w:t>~(</w:t>
          </w:r>
          <w:proofErr w:type="gramEnd"/>
          <w:r>
            <w:rPr>
              <w:szCs w:val="20"/>
              <w:lang w:val="en-US"/>
            </w:rPr>
            <w:t>0) 26 45 131 0</w:t>
          </w:r>
        </w:p>
      </w:tc>
    </w:tr>
  </w:tbl>
  <w:p w14:paraId="732BEB33" w14:textId="77777777" w:rsidR="00D84775" w:rsidRDefault="00D84775">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B75818" w14:textId="77777777" w:rsidR="00D84775" w:rsidRDefault="00D84775" w:rsidP="00E55534">
      <w:r>
        <w:separator/>
      </w:r>
    </w:p>
  </w:footnote>
  <w:footnote w:type="continuationSeparator" w:id="0">
    <w:p w14:paraId="3409E70A" w14:textId="77777777" w:rsidR="00D84775" w:rsidRDefault="00D8477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20446" w14:textId="7DDCE892" w:rsidR="00192B2C" w:rsidRDefault="002509A4">
    <w:pPr>
      <w:pStyle w:val="Kopfzeile"/>
    </w:pPr>
    <w:r>
      <w:rPr>
        <w:noProof/>
      </w:rPr>
      <mc:AlternateContent>
        <mc:Choice Requires="wps">
          <w:drawing>
            <wp:anchor distT="0" distB="0" distL="0" distR="0" simplePos="0" relativeHeight="251662336" behindDoc="0" locked="0" layoutInCell="1" allowOverlap="1" wp14:anchorId="1ED32426" wp14:editId="2FDADD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FA373DD" w14:textId="5CA095EA"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ED32426" id="_x0000_t202" coordsize="21600,21600" o:spt="202" path="m,l,21600r21600,l21600,xe">
              <v:stroke joinstyle="miter"/>
              <v:path gradientshapeok="t" o:connecttype="rect"/>
            </v:shapetype>
            <v:shape id="Textfeld 13"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fill o:detectmouseclick="t"/>
              <v:textbox style="mso-fit-shape-to-text:t" inset="0,0,15pt,0">
                <w:txbxContent>
                  <w:p w14:paraId="1FA373DD" w14:textId="5CA095EA"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AF042BE" w:rsidR="00D84775" w:rsidRPr="00533132" w:rsidRDefault="002509A4" w:rsidP="00533132">
    <w:pPr>
      <w:pStyle w:val="Kopfzeile"/>
    </w:pPr>
    <w:r>
      <w:rPr>
        <w:noProof/>
        <w:lang w:eastAsia="de-DE"/>
      </w:rPr>
      <mc:AlternateContent>
        <mc:Choice Requires="wps">
          <w:drawing>
            <wp:anchor distT="0" distB="0" distL="0" distR="0" simplePos="0" relativeHeight="251663360" behindDoc="0" locked="0" layoutInCell="1" allowOverlap="1" wp14:anchorId="7E3D59E6" wp14:editId="3F541AEC">
              <wp:simplePos x="759125" y="448574"/>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374085E" w14:textId="2571E733"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E3D59E6"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fill o:detectmouseclick="t"/>
              <v:textbox style="mso-fit-shape-to-text:t" inset="0,0,15pt,0">
                <w:txbxContent>
                  <w:p w14:paraId="5374085E" w14:textId="2571E733"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4E0FB4C" w:rsidR="00D84775" w:rsidRDefault="002509A4">
    <w:pPr>
      <w:pStyle w:val="Kopfzeile"/>
    </w:pPr>
    <w:r>
      <w:rPr>
        <w:noProof/>
        <w:lang w:eastAsia="de-DE"/>
      </w:rPr>
      <mc:AlternateContent>
        <mc:Choice Requires="wps">
          <w:drawing>
            <wp:anchor distT="0" distB="0" distL="0" distR="0" simplePos="0" relativeHeight="251661312" behindDoc="0" locked="0" layoutInCell="1" allowOverlap="1" wp14:anchorId="06157D63" wp14:editId="2EB853DD">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AE1574" w14:textId="6179FFAC"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6157D63" id="_x0000_t202" coordsize="21600,21600" o:spt="202" path="m,l,21600r21600,l21600,xe">
              <v:stroke joinstyle="miter"/>
              <v:path gradientshapeok="t" o:connecttype="rect"/>
            </v:shapetype>
            <v:shape id="Textfeld 1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fill o:detectmouseclick="t"/>
              <v:textbox style="mso-fit-shape-to-text:t" inset="0,0,15pt,0">
                <w:txbxContent>
                  <w:p w14:paraId="70AE1574" w14:textId="6179FFAC" w:rsidR="002509A4" w:rsidRPr="002509A4" w:rsidRDefault="002509A4">
                    <w:pPr>
                      <w:rPr>
                        <w:rFonts w:ascii="Calibri" w:eastAsia="Calibri" w:hAnsi="Calibri" w:cs="Calibri"/>
                        <w:noProof/>
                        <w:color w:val="FF0000"/>
                        <w:sz w:val="20"/>
                        <w:szCs w:val="20"/>
                      </w:rPr>
                    </w:pPr>
                    <w:r w:rsidRPr="002509A4">
                      <w:rPr>
                        <w:rFonts w:ascii="Calibri" w:eastAsia="Calibri" w:hAnsi="Calibri" w:cs="Calibri"/>
                        <w:noProof/>
                        <w:color w:val="FF0000"/>
                        <w:sz w:val="20"/>
                        <w:szCs w:val="20"/>
                      </w:rPr>
                      <w:t>Public</w:t>
                    </w:r>
                  </w:p>
                </w:txbxContent>
              </v:textbox>
              <w10:wrap type="square" anchorx="margin"/>
            </v:shape>
          </w:pict>
        </mc:Fallback>
      </mc:AlternateContent>
    </w:r>
    <w:r w:rsidR="00D84775">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84775">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84775">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5285B"/>
    <w:rsid w:val="00055529"/>
    <w:rsid w:val="00062C3A"/>
    <w:rsid w:val="00066D09"/>
    <w:rsid w:val="00093EC1"/>
    <w:rsid w:val="0009665C"/>
    <w:rsid w:val="000A0479"/>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7FC5"/>
    <w:rsid w:val="0018021A"/>
    <w:rsid w:val="00192B2C"/>
    <w:rsid w:val="00194FB1"/>
    <w:rsid w:val="001B16BB"/>
    <w:rsid w:val="001B34EE"/>
    <w:rsid w:val="001C1A3E"/>
    <w:rsid w:val="00200355"/>
    <w:rsid w:val="0021351D"/>
    <w:rsid w:val="002509A4"/>
    <w:rsid w:val="00253A2E"/>
    <w:rsid w:val="002603EC"/>
    <w:rsid w:val="002611FE"/>
    <w:rsid w:val="00282AFC"/>
    <w:rsid w:val="00286C15"/>
    <w:rsid w:val="0029304F"/>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6561D"/>
    <w:rsid w:val="003665BE"/>
    <w:rsid w:val="00384A08"/>
    <w:rsid w:val="00387E6F"/>
    <w:rsid w:val="00392885"/>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96FA0"/>
    <w:rsid w:val="004A463B"/>
    <w:rsid w:val="004C1967"/>
    <w:rsid w:val="004D23D0"/>
    <w:rsid w:val="004D2BE0"/>
    <w:rsid w:val="004E6EF5"/>
    <w:rsid w:val="00506409"/>
    <w:rsid w:val="00530E32"/>
    <w:rsid w:val="00533132"/>
    <w:rsid w:val="00537210"/>
    <w:rsid w:val="005649F4"/>
    <w:rsid w:val="005710C8"/>
    <w:rsid w:val="005711A3"/>
    <w:rsid w:val="00571A5C"/>
    <w:rsid w:val="00573627"/>
    <w:rsid w:val="00573B2B"/>
    <w:rsid w:val="005776E9"/>
    <w:rsid w:val="00587AD9"/>
    <w:rsid w:val="005909A8"/>
    <w:rsid w:val="005A4F04"/>
    <w:rsid w:val="005B5793"/>
    <w:rsid w:val="005C6B30"/>
    <w:rsid w:val="005C71EC"/>
    <w:rsid w:val="005E764C"/>
    <w:rsid w:val="005E7F7D"/>
    <w:rsid w:val="006010F9"/>
    <w:rsid w:val="006063D4"/>
    <w:rsid w:val="00623B37"/>
    <w:rsid w:val="006330A2"/>
    <w:rsid w:val="00642EB6"/>
    <w:rsid w:val="006433E2"/>
    <w:rsid w:val="00651E5D"/>
    <w:rsid w:val="00677F11"/>
    <w:rsid w:val="00682B1A"/>
    <w:rsid w:val="00690D7C"/>
    <w:rsid w:val="00690DFE"/>
    <w:rsid w:val="006B3EEC"/>
    <w:rsid w:val="006C0C87"/>
    <w:rsid w:val="006D6CC6"/>
    <w:rsid w:val="006D7EAC"/>
    <w:rsid w:val="006E0104"/>
    <w:rsid w:val="006F7602"/>
    <w:rsid w:val="00722A17"/>
    <w:rsid w:val="00723F4F"/>
    <w:rsid w:val="00754B80"/>
    <w:rsid w:val="00755AE0"/>
    <w:rsid w:val="0075761B"/>
    <w:rsid w:val="00757B83"/>
    <w:rsid w:val="007665B8"/>
    <w:rsid w:val="00774358"/>
    <w:rsid w:val="00791A69"/>
    <w:rsid w:val="00792245"/>
    <w:rsid w:val="0079462A"/>
    <w:rsid w:val="00794830"/>
    <w:rsid w:val="00797CAA"/>
    <w:rsid w:val="007A2B6F"/>
    <w:rsid w:val="007A6BD2"/>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631D"/>
    <w:rsid w:val="009B17A9"/>
    <w:rsid w:val="009B211F"/>
    <w:rsid w:val="009B7C05"/>
    <w:rsid w:val="009C2378"/>
    <w:rsid w:val="009C5A77"/>
    <w:rsid w:val="009C5D99"/>
    <w:rsid w:val="009D016F"/>
    <w:rsid w:val="009E251D"/>
    <w:rsid w:val="009F10A8"/>
    <w:rsid w:val="009F715C"/>
    <w:rsid w:val="00A02F49"/>
    <w:rsid w:val="00A171F4"/>
    <w:rsid w:val="00A1772D"/>
    <w:rsid w:val="00A177B2"/>
    <w:rsid w:val="00A24EFC"/>
    <w:rsid w:val="00A27829"/>
    <w:rsid w:val="00A46F1E"/>
    <w:rsid w:val="00A66B3F"/>
    <w:rsid w:val="00A82395"/>
    <w:rsid w:val="00A9295C"/>
    <w:rsid w:val="00A977CE"/>
    <w:rsid w:val="00AA0DF7"/>
    <w:rsid w:val="00AB52F9"/>
    <w:rsid w:val="00AD131F"/>
    <w:rsid w:val="00AD32D5"/>
    <w:rsid w:val="00AD70E4"/>
    <w:rsid w:val="00AF3B3A"/>
    <w:rsid w:val="00AF4E8E"/>
    <w:rsid w:val="00AF6569"/>
    <w:rsid w:val="00B05505"/>
    <w:rsid w:val="00B06265"/>
    <w:rsid w:val="00B46A91"/>
    <w:rsid w:val="00B5232A"/>
    <w:rsid w:val="00B60ED1"/>
    <w:rsid w:val="00B62CF5"/>
    <w:rsid w:val="00B85705"/>
    <w:rsid w:val="00B874DC"/>
    <w:rsid w:val="00B90F78"/>
    <w:rsid w:val="00BD1058"/>
    <w:rsid w:val="00BD25D1"/>
    <w:rsid w:val="00BD5391"/>
    <w:rsid w:val="00BD764C"/>
    <w:rsid w:val="00BF56B2"/>
    <w:rsid w:val="00C055AB"/>
    <w:rsid w:val="00C067B9"/>
    <w:rsid w:val="00C11F95"/>
    <w:rsid w:val="00C136DF"/>
    <w:rsid w:val="00C17501"/>
    <w:rsid w:val="00C40627"/>
    <w:rsid w:val="00C43EAF"/>
    <w:rsid w:val="00C457C3"/>
    <w:rsid w:val="00C644CA"/>
    <w:rsid w:val="00C658FC"/>
    <w:rsid w:val="00C73005"/>
    <w:rsid w:val="00C7607C"/>
    <w:rsid w:val="00C8092C"/>
    <w:rsid w:val="00C84D75"/>
    <w:rsid w:val="00C85E18"/>
    <w:rsid w:val="00C90118"/>
    <w:rsid w:val="00C96E9F"/>
    <w:rsid w:val="00CA4A09"/>
    <w:rsid w:val="00CB71DD"/>
    <w:rsid w:val="00CC0471"/>
    <w:rsid w:val="00CC5A63"/>
    <w:rsid w:val="00CC787C"/>
    <w:rsid w:val="00CF36C9"/>
    <w:rsid w:val="00D00EC4"/>
    <w:rsid w:val="00D166AC"/>
    <w:rsid w:val="00D36BA2"/>
    <w:rsid w:val="00D37CF4"/>
    <w:rsid w:val="00D4487C"/>
    <w:rsid w:val="00D63D33"/>
    <w:rsid w:val="00D73352"/>
    <w:rsid w:val="00D824FE"/>
    <w:rsid w:val="00D84775"/>
    <w:rsid w:val="00D84E8B"/>
    <w:rsid w:val="00D935C3"/>
    <w:rsid w:val="00DA0266"/>
    <w:rsid w:val="00DA477E"/>
    <w:rsid w:val="00DB4BB0"/>
    <w:rsid w:val="00DE461D"/>
    <w:rsid w:val="00E04039"/>
    <w:rsid w:val="00E14608"/>
    <w:rsid w:val="00E15EBE"/>
    <w:rsid w:val="00E21E67"/>
    <w:rsid w:val="00E30EBF"/>
    <w:rsid w:val="00E316C0"/>
    <w:rsid w:val="00E31E03"/>
    <w:rsid w:val="00E451CD"/>
    <w:rsid w:val="00E51170"/>
    <w:rsid w:val="00E52D70"/>
    <w:rsid w:val="00E55534"/>
    <w:rsid w:val="00E67B58"/>
    <w:rsid w:val="00E7116D"/>
    <w:rsid w:val="00E72429"/>
    <w:rsid w:val="00E75C33"/>
    <w:rsid w:val="00E850BD"/>
    <w:rsid w:val="00E914D1"/>
    <w:rsid w:val="00E960D8"/>
    <w:rsid w:val="00EB5FCA"/>
    <w:rsid w:val="00EC2E75"/>
    <w:rsid w:val="00F048D4"/>
    <w:rsid w:val="00F20920"/>
    <w:rsid w:val="00F23212"/>
    <w:rsid w:val="00F33B16"/>
    <w:rsid w:val="00F353EA"/>
    <w:rsid w:val="00F36C27"/>
    <w:rsid w:val="00F536DF"/>
    <w:rsid w:val="00F56318"/>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B066CA-006E-4601-8B8F-E24582BD7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662</Words>
  <Characters>4176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4829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Lang,Christian</cp:lastModifiedBy>
  <cp:revision>3</cp:revision>
  <cp:lastPrinted>2021-10-28T15:19:00Z</cp:lastPrinted>
  <dcterms:created xsi:type="dcterms:W3CDTF">2022-12-14T14:23:00Z</dcterms:created>
  <dcterms:modified xsi:type="dcterms:W3CDTF">2022-12-19T06:58:00Z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b,d,e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2022-12-19T06:57:54Z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a843f738-bcde-4a61-8f55-aeeaee43c776</vt:lpwstr>
  </property>
  <property fmtid="{D5CDD505-2E9C-101B-9397-08002B2CF9AE}" pid="11" name="MSIP_Label_df1a195f-122b-42dc-a2d3-71a1903dcdac_ContentBits">
    <vt:lpwstr>1</vt:lpwstr>
  </property>
</Properties>
</file>